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rFonts w:ascii="Calibri" w:cs="Calibri" w:eastAsia="Calibri" w:hAnsi="Calibri"/>
          <w:b w:val="1"/>
          <w:bCs w:val="1"/>
          <w:sz w:val="58"/>
          <w:szCs w:val="58"/>
        </w:rPr>
      </w:pPr>
      <w:bookmarkStart w:colFirst="0" w:colLast="0" w:name="_wlaolid9wlli" w:id="0"/>
      <w:bookmarkEnd w:id="0"/>
      <w:r w:rsidDel="00000000" w:rsidR="00000000" w:rsidRPr="00000000">
        <w:rPr>
          <w:rFonts w:ascii="Calibri" w:cs="Calibri" w:eastAsia="Calibri" w:hAnsi="Calibri"/>
          <w:b w:val="1"/>
          <w:bCs w:val="1"/>
          <w:sz w:val="58"/>
          <w:szCs w:val="58"/>
          <w:rtl w:val="0"/>
        </w:rPr>
        <w:t xml:space="preserve">Analytics Section in LMN</w:t>
      </w:r>
    </w:p>
    <w:p w:rsidR="00000000" w:rsidDel="00000000" w:rsidP="00000000" w:rsidRDefault="00000000" w:rsidRPr="00000000" w14:paraId="00000002">
      <w:pPr>
        <w:pStyle w:val="Title"/>
        <w:spacing w:after="240" w:before="240" w:lineRule="auto"/>
        <w:rPr>
          <w:rFonts w:ascii="Calibri" w:cs="Calibri" w:eastAsia="Calibri" w:hAnsi="Calibri"/>
          <w:sz w:val="24"/>
          <w:szCs w:val="24"/>
        </w:rPr>
      </w:pPr>
      <w:bookmarkStart w:colFirst="0" w:colLast="0" w:name="_va3mouo1zjc3" w:id="1"/>
      <w:bookmarkEnd w:id="1"/>
      <w:r w:rsidDel="00000000" w:rsidR="00000000" w:rsidRPr="00000000">
        <w:rPr>
          <w:rFonts w:ascii="Calibri" w:cs="Calibri" w:eastAsia="Calibri" w:hAnsi="Calibri"/>
          <w:sz w:val="24"/>
          <w:szCs w:val="24"/>
          <w:rtl w:val="0"/>
        </w:rPr>
        <w:t xml:space="preserve">Understanding your business performance starts with clear, actionable insights. LMN’s Analytics section provides dashboards that give visibility into estimates, jobs, staff, and invoices. Knowing what each dashboard tracks and how to use the data can help make smarter decisions, optimize workflows, and spot opportunities for improvement.</w:t>
      </w:r>
    </w:p>
    <w:p w:rsidR="00000000" w:rsidDel="00000000" w:rsidP="00000000" w:rsidRDefault="00000000" w:rsidRPr="00000000" w14:paraId="00000003">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guide walks through the four main dashboard categories in LMN, showing what each offers and how to interpret the insights.</w:t>
      </w:r>
    </w:p>
    <w:p w:rsidR="00000000" w:rsidDel="00000000" w:rsidP="00000000" w:rsidRDefault="00000000" w:rsidRPr="00000000" w14:paraId="00000004">
      <w:pPr>
        <w:pStyle w:val="Heading2"/>
        <w:rPr>
          <w:rFonts w:ascii="Calibri" w:cs="Calibri" w:eastAsia="Calibri" w:hAnsi="Calibri"/>
          <w:b w:val="1"/>
          <w:bCs w:val="1"/>
          <w:sz w:val="34"/>
          <w:szCs w:val="34"/>
        </w:rPr>
      </w:pPr>
      <w:bookmarkStart w:colFirst="0" w:colLast="0" w:name="_m8ugo1irdmfg" w:id="2"/>
      <w:bookmarkEnd w:id="2"/>
      <w:r w:rsidDel="00000000" w:rsidR="00000000" w:rsidRPr="00000000">
        <w:rPr>
          <w:rFonts w:ascii="Calibri" w:cs="Calibri" w:eastAsia="Calibri" w:hAnsi="Calibri"/>
          <w:b w:val="1"/>
          <w:bCs w:val="1"/>
          <w:sz w:val="34"/>
          <w:szCs w:val="34"/>
          <w:rtl w:val="0"/>
        </w:rPr>
        <w:t xml:space="preserve">Understanding the Four Dashboard Categories</w:t>
      </w:r>
    </w:p>
    <w:p w:rsidR="00000000" w:rsidDel="00000000" w:rsidP="00000000" w:rsidRDefault="00000000" w:rsidRPr="00000000" w14:paraId="0000000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LMN includes four dashboard categories, each focused on a different aspect of operations:</w:t>
      </w:r>
    </w:p>
    <w:p w:rsidR="00000000" w:rsidDel="00000000" w:rsidP="00000000" w:rsidRDefault="00000000" w:rsidRPr="00000000" w14:paraId="00000006">
      <w:pPr>
        <w:numPr>
          <w:ilvl w:val="0"/>
          <w:numId w:val="7"/>
        </w:numPr>
        <w:spacing w:after="240" w:before="240" w:lineRule="auto"/>
        <w:ind w:left="720" w:hanging="360"/>
        <w:rPr>
          <w:sz w:val="24"/>
          <w:szCs w:val="24"/>
        </w:rPr>
      </w:pPr>
      <w:r w:rsidDel="00000000" w:rsidR="00000000" w:rsidRPr="00000000">
        <w:rPr>
          <w:rFonts w:ascii="Calibri" w:cs="Calibri" w:eastAsia="Calibri" w:hAnsi="Calibri"/>
          <w:b w:val="1"/>
          <w:bCs w:val="1"/>
          <w:sz w:val="24"/>
          <w:szCs w:val="24"/>
          <w:rtl w:val="0"/>
        </w:rPr>
        <w:t xml:space="preserve">Estimates</w:t>
      </w:r>
      <w:r w:rsidDel="00000000" w:rsidR="00000000" w:rsidRPr="00000000">
        <w:rPr>
          <w:rFonts w:ascii="Calibri" w:cs="Calibri" w:eastAsia="Calibri" w:hAnsi="Calibri"/>
          <w:sz w:val="24"/>
          <w:szCs w:val="24"/>
          <w:rtl w:val="0"/>
        </w:rPr>
        <w:t xml:space="preserve"> – Tracks salesperson activity and estimate performance.</w:t>
      </w:r>
    </w:p>
    <w:p w:rsidR="00000000" w:rsidDel="00000000" w:rsidP="00000000" w:rsidRDefault="00000000" w:rsidRPr="00000000" w14:paraId="00000007">
      <w:pPr>
        <w:spacing w:after="240" w:before="240" w:lineRule="auto"/>
        <w:ind w:left="-18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505575" cy="3374244"/>
            <wp:effectExtent b="0" l="0" r="0" t="0"/>
            <wp:docPr id="2"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6505575" cy="337424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ind w:left="-27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after="240" w:before="240" w:lineRule="auto"/>
        <w:ind w:left="-27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after="240" w:before="240" w:lineRule="auto"/>
        <w:ind w:left="-27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numPr>
          <w:ilvl w:val="0"/>
          <w:numId w:val="7"/>
        </w:numPr>
        <w:spacing w:after="240" w:before="240" w:lineRule="auto"/>
        <w:ind w:left="720" w:hanging="360"/>
        <w:rPr>
          <w:sz w:val="24"/>
          <w:szCs w:val="24"/>
        </w:rPr>
      </w:pPr>
      <w:r w:rsidDel="00000000" w:rsidR="00000000" w:rsidRPr="00000000">
        <w:rPr>
          <w:rFonts w:ascii="Calibri" w:cs="Calibri" w:eastAsia="Calibri" w:hAnsi="Calibri"/>
          <w:b w:val="1"/>
          <w:bCs w:val="1"/>
          <w:sz w:val="24"/>
          <w:szCs w:val="24"/>
          <w:rtl w:val="0"/>
        </w:rPr>
        <w:t xml:space="preserve">Jobs</w:t>
      </w:r>
      <w:r w:rsidDel="00000000" w:rsidR="00000000" w:rsidRPr="00000000">
        <w:rPr>
          <w:rFonts w:ascii="Calibri" w:cs="Calibri" w:eastAsia="Calibri" w:hAnsi="Calibri"/>
          <w:sz w:val="24"/>
          <w:szCs w:val="24"/>
          <w:rtl w:val="0"/>
        </w:rPr>
        <w:t xml:space="preserve"> – Provides insights into job costs and performance metrics.</w:t>
      </w:r>
    </w:p>
    <w:p w:rsidR="00000000" w:rsidDel="00000000" w:rsidP="00000000" w:rsidRDefault="00000000" w:rsidRPr="00000000" w14:paraId="0000000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391275" cy="3358307"/>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391275" cy="335830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7"/>
        </w:numPr>
        <w:spacing w:after="240" w:before="240" w:lineRule="auto"/>
        <w:ind w:left="720" w:hanging="360"/>
        <w:rPr>
          <w:sz w:val="24"/>
          <w:szCs w:val="24"/>
        </w:rPr>
      </w:pPr>
      <w:r w:rsidDel="00000000" w:rsidR="00000000" w:rsidRPr="00000000">
        <w:rPr>
          <w:rFonts w:ascii="Calibri" w:cs="Calibri" w:eastAsia="Calibri" w:hAnsi="Calibri"/>
          <w:b w:val="1"/>
          <w:bCs w:val="1"/>
          <w:sz w:val="24"/>
          <w:szCs w:val="24"/>
          <w:rtl w:val="0"/>
        </w:rPr>
        <w:t xml:space="preserve">Staff</w:t>
      </w:r>
      <w:r w:rsidDel="00000000" w:rsidR="00000000" w:rsidRPr="00000000">
        <w:rPr>
          <w:rFonts w:ascii="Calibri" w:cs="Calibri" w:eastAsia="Calibri" w:hAnsi="Calibri"/>
          <w:sz w:val="24"/>
          <w:szCs w:val="24"/>
          <w:rtl w:val="0"/>
        </w:rPr>
        <w:t xml:space="preserve"> – Monitors crew activity and effectiveness.</w:t>
      </w:r>
    </w:p>
    <w:p w:rsidR="00000000" w:rsidDel="00000000" w:rsidP="00000000" w:rsidRDefault="00000000" w:rsidRPr="00000000" w14:paraId="0000000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429375" cy="3316486"/>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429375" cy="331648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numPr>
          <w:ilvl w:val="0"/>
          <w:numId w:val="7"/>
        </w:numPr>
        <w:spacing w:after="240" w:before="240" w:lineRule="auto"/>
        <w:ind w:left="720" w:hanging="360"/>
        <w:rPr>
          <w:sz w:val="24"/>
          <w:szCs w:val="24"/>
        </w:rPr>
      </w:pPr>
      <w:r w:rsidDel="00000000" w:rsidR="00000000" w:rsidRPr="00000000">
        <w:rPr>
          <w:rFonts w:ascii="Calibri" w:cs="Calibri" w:eastAsia="Calibri" w:hAnsi="Calibri"/>
          <w:b w:val="1"/>
          <w:bCs w:val="1"/>
          <w:sz w:val="24"/>
          <w:szCs w:val="24"/>
          <w:rtl w:val="0"/>
        </w:rPr>
        <w:t xml:space="preserve">Invoices</w:t>
      </w:r>
      <w:r w:rsidDel="00000000" w:rsidR="00000000" w:rsidRPr="00000000">
        <w:rPr>
          <w:rFonts w:ascii="Calibri" w:cs="Calibri" w:eastAsia="Calibri" w:hAnsi="Calibri"/>
          <w:sz w:val="24"/>
          <w:szCs w:val="24"/>
          <w:rtl w:val="0"/>
        </w:rPr>
        <w:t xml:space="preserve"> – Gives an overview of invoicing status and balances.</w:t>
      </w:r>
    </w:p>
    <w:p w:rsidR="00000000" w:rsidDel="00000000" w:rsidP="00000000" w:rsidRDefault="00000000" w:rsidRPr="00000000" w14:paraId="00000011">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167438" cy="3009900"/>
            <wp:effectExtent b="0" l="0" r="0" t="0"/>
            <wp:docPr id="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167438"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dashboards correctly ensures data is actionable and helps teams stay aligned with goals.</w:t>
      </w:r>
    </w:p>
    <w:p w:rsidR="00000000" w:rsidDel="00000000" w:rsidP="00000000" w:rsidRDefault="00000000" w:rsidRPr="00000000" w14:paraId="00000013">
      <w:pPr>
        <w:pStyle w:val="Heading2"/>
        <w:rPr>
          <w:rFonts w:ascii="Calibri" w:cs="Calibri" w:eastAsia="Calibri" w:hAnsi="Calibri"/>
          <w:b w:val="1"/>
          <w:bCs w:val="1"/>
          <w:sz w:val="28"/>
          <w:szCs w:val="28"/>
        </w:rPr>
      </w:pPr>
      <w:bookmarkStart w:colFirst="0" w:colLast="0" w:name="_k7udubzh67ty" w:id="3"/>
      <w:bookmarkEnd w:id="3"/>
      <w:r w:rsidDel="00000000" w:rsidR="00000000" w:rsidRPr="00000000">
        <w:rPr>
          <w:rFonts w:ascii="Calibri" w:cs="Calibri" w:eastAsia="Calibri" w:hAnsi="Calibri"/>
          <w:b w:val="1"/>
          <w:bCs w:val="1"/>
          <w:sz w:val="28"/>
          <w:szCs w:val="28"/>
          <w:rtl w:val="0"/>
        </w:rPr>
        <w:t xml:space="preserve">1. Estimates Dashboard: Salesperson Performance</w:t>
      </w:r>
    </w:p>
    <w:p w:rsidR="00000000" w:rsidDel="00000000" w:rsidP="00000000" w:rsidRDefault="00000000" w:rsidRPr="00000000" w14:paraId="0000001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Estimates category includes the </w:t>
      </w:r>
      <w:r w:rsidDel="00000000" w:rsidR="00000000" w:rsidRPr="00000000">
        <w:rPr>
          <w:rFonts w:ascii="Calibri" w:cs="Calibri" w:eastAsia="Calibri" w:hAnsi="Calibri"/>
          <w:b w:val="1"/>
          <w:bCs w:val="1"/>
          <w:sz w:val="24"/>
          <w:szCs w:val="24"/>
          <w:rtl w:val="0"/>
        </w:rPr>
        <w:t xml:space="preserve">Salesperson Performance Dashboard</w:t>
      </w:r>
      <w:r w:rsidDel="00000000" w:rsidR="00000000" w:rsidRPr="00000000">
        <w:rPr>
          <w:rFonts w:ascii="Calibri" w:cs="Calibri" w:eastAsia="Calibri" w:hAnsi="Calibri"/>
          <w:sz w:val="24"/>
          <w:szCs w:val="24"/>
          <w:rtl w:val="0"/>
        </w:rPr>
        <w:t xml:space="preserve">, which provides detailed information about each salesperson’s activity.</w:t>
      </w:r>
    </w:p>
    <w:p w:rsidR="00000000" w:rsidDel="00000000" w:rsidP="00000000" w:rsidRDefault="00000000" w:rsidRPr="00000000" w14:paraId="0000001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005513" cy="2905125"/>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005513"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What You Can Track:</w:t>
      </w:r>
    </w:p>
    <w:p w:rsidR="00000000" w:rsidDel="00000000" w:rsidP="00000000" w:rsidRDefault="00000000" w:rsidRPr="00000000" w14:paraId="00000017">
      <w:pPr>
        <w:numPr>
          <w:ilvl w:val="0"/>
          <w:numId w:val="6"/>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estimates created</w:t>
      </w:r>
    </w:p>
    <w:p w:rsidR="00000000" w:rsidDel="00000000" w:rsidP="00000000" w:rsidRDefault="00000000" w:rsidRPr="00000000" w14:paraId="00000018">
      <w:pPr>
        <w:numPr>
          <w:ilvl w:val="0"/>
          <w:numId w:val="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Conversion rates</w:t>
      </w:r>
    </w:p>
    <w:p w:rsidR="00000000" w:rsidDel="00000000" w:rsidP="00000000" w:rsidRDefault="00000000" w:rsidRPr="00000000" w14:paraId="00000019">
      <w:pPr>
        <w:numPr>
          <w:ilvl w:val="0"/>
          <w:numId w:val="6"/>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Overall performance compared to targets</w:t>
      </w:r>
    </w:p>
    <w:p w:rsidR="00000000" w:rsidDel="00000000" w:rsidP="00000000" w:rsidRDefault="00000000" w:rsidRPr="00000000" w14:paraId="0000001A">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dashboard helps managers identify top performers, spot areas for coaching, and make data-driven decisions for sales strategies.</w:t>
      </w:r>
    </w:p>
    <w:p w:rsidR="00000000" w:rsidDel="00000000" w:rsidP="00000000" w:rsidRDefault="00000000" w:rsidRPr="00000000" w14:paraId="0000001B">
      <w:pPr>
        <w:pStyle w:val="Heading2"/>
        <w:rPr>
          <w:rFonts w:ascii="Calibri" w:cs="Calibri" w:eastAsia="Calibri" w:hAnsi="Calibri"/>
          <w:b w:val="1"/>
          <w:bCs w:val="1"/>
          <w:sz w:val="28"/>
          <w:szCs w:val="28"/>
        </w:rPr>
      </w:pPr>
      <w:bookmarkStart w:colFirst="0" w:colLast="0" w:name="_efkigx46ynjx" w:id="4"/>
      <w:bookmarkEnd w:id="4"/>
      <w:r w:rsidDel="00000000" w:rsidR="00000000" w:rsidRPr="00000000">
        <w:rPr>
          <w:rFonts w:ascii="Calibri" w:cs="Calibri" w:eastAsia="Calibri" w:hAnsi="Calibri"/>
          <w:b w:val="1"/>
          <w:bCs w:val="1"/>
          <w:sz w:val="28"/>
          <w:szCs w:val="28"/>
          <w:rtl w:val="0"/>
        </w:rPr>
        <w:t xml:space="preserve">2. Jobs Dashboard: Job Cost Analysis</w:t>
      </w:r>
    </w:p>
    <w:p w:rsidR="00000000" w:rsidDel="00000000" w:rsidP="00000000" w:rsidRDefault="00000000" w:rsidRPr="00000000" w14:paraId="0000001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Jobs Dashboard focuses on </w:t>
      </w:r>
      <w:r w:rsidDel="00000000" w:rsidR="00000000" w:rsidRPr="00000000">
        <w:rPr>
          <w:rFonts w:ascii="Calibri" w:cs="Calibri" w:eastAsia="Calibri" w:hAnsi="Calibri"/>
          <w:b w:val="1"/>
          <w:bCs w:val="1"/>
          <w:sz w:val="24"/>
          <w:szCs w:val="24"/>
          <w:rtl w:val="0"/>
        </w:rPr>
        <w:t xml:space="preserve">job performance and cost metrics</w:t>
      </w:r>
      <w:r w:rsidDel="00000000" w:rsidR="00000000" w:rsidRPr="00000000">
        <w:rPr>
          <w:rFonts w:ascii="Calibri" w:cs="Calibri" w:eastAsia="Calibri" w:hAnsi="Calibri"/>
          <w:sz w:val="24"/>
          <w:szCs w:val="24"/>
          <w:rtl w:val="0"/>
        </w:rPr>
        <w:t xml:space="preserve">, helping teams understand project efficiency and profitability.</w:t>
      </w:r>
    </w:p>
    <w:p w:rsidR="00000000" w:rsidDel="00000000" w:rsidP="00000000" w:rsidRDefault="00000000" w:rsidRPr="00000000" w14:paraId="0000001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338888" cy="3324225"/>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338888"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Key Insights Include:</w:t>
      </w:r>
    </w:p>
    <w:p w:rsidR="00000000" w:rsidDel="00000000" w:rsidP="00000000" w:rsidRDefault="00000000" w:rsidRPr="00000000" w14:paraId="0000001F">
      <w:pPr>
        <w:numPr>
          <w:ilvl w:val="0"/>
          <w:numId w:val="5"/>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Top 10 by Most Over Estimate %</w:t>
      </w:r>
    </w:p>
    <w:p w:rsidR="00000000" w:rsidDel="00000000" w:rsidP="00000000" w:rsidRDefault="00000000" w:rsidRPr="00000000" w14:paraId="00000020">
      <w:pPr>
        <w:numPr>
          <w:ilvl w:val="0"/>
          <w:numId w:val="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Top 10 by Actual Hours</w:t>
      </w:r>
    </w:p>
    <w:p w:rsidR="00000000" w:rsidDel="00000000" w:rsidP="00000000" w:rsidRDefault="00000000" w:rsidRPr="00000000" w14:paraId="00000021">
      <w:pPr>
        <w:numPr>
          <w:ilvl w:val="0"/>
          <w:numId w:val="5"/>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 vs. Estimated Overview</w:t>
      </w:r>
    </w:p>
    <w:p w:rsidR="00000000" w:rsidDel="00000000" w:rsidP="00000000" w:rsidRDefault="00000000" w:rsidRPr="00000000" w14:paraId="00000022">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Managers can use this data to identify over-budget jobs, monitor time usage, and adjust planning to improve margins.</w:t>
      </w:r>
    </w:p>
    <w:p w:rsidR="00000000" w:rsidDel="00000000" w:rsidP="00000000" w:rsidRDefault="00000000" w:rsidRPr="00000000" w14:paraId="00000023">
      <w:pPr>
        <w:pStyle w:val="Heading2"/>
        <w:rPr>
          <w:rFonts w:ascii="Calibri" w:cs="Calibri" w:eastAsia="Calibri" w:hAnsi="Calibri"/>
          <w:b w:val="1"/>
          <w:bCs w:val="1"/>
          <w:sz w:val="28"/>
          <w:szCs w:val="28"/>
        </w:rPr>
      </w:pPr>
      <w:bookmarkStart w:colFirst="0" w:colLast="0" w:name="_xs54ae68bw11" w:id="5"/>
      <w:bookmarkEnd w:id="5"/>
      <w:r w:rsidDel="00000000" w:rsidR="00000000" w:rsidRPr="00000000">
        <w:rPr>
          <w:rFonts w:ascii="Calibri" w:cs="Calibri" w:eastAsia="Calibri" w:hAnsi="Calibri"/>
          <w:b w:val="1"/>
          <w:bCs w:val="1"/>
          <w:sz w:val="28"/>
          <w:szCs w:val="28"/>
          <w:rtl w:val="0"/>
        </w:rPr>
        <w:t xml:space="preserve">3. Staff Dashboard: Crew Performance</w:t>
      </w:r>
    </w:p>
    <w:p w:rsidR="00000000" w:rsidDel="00000000" w:rsidP="00000000" w:rsidRDefault="00000000" w:rsidRPr="00000000" w14:paraId="0000002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Staff Dashboard provides visibility into </w:t>
      </w:r>
      <w:r w:rsidDel="00000000" w:rsidR="00000000" w:rsidRPr="00000000">
        <w:rPr>
          <w:rFonts w:ascii="Calibri" w:cs="Calibri" w:eastAsia="Calibri" w:hAnsi="Calibri"/>
          <w:b w:val="1"/>
          <w:bCs w:val="1"/>
          <w:sz w:val="24"/>
          <w:szCs w:val="24"/>
          <w:rtl w:val="0"/>
        </w:rPr>
        <w:t xml:space="preserve">crew performance</w:t>
      </w:r>
      <w:r w:rsidDel="00000000" w:rsidR="00000000" w:rsidRPr="00000000">
        <w:rPr>
          <w:rFonts w:ascii="Calibri" w:cs="Calibri" w:eastAsia="Calibri" w:hAnsi="Calibri"/>
          <w:sz w:val="24"/>
          <w:szCs w:val="24"/>
          <w:rtl w:val="0"/>
        </w:rPr>
        <w:t xml:space="preserve"> and helps track workforce productivity.</w:t>
      </w:r>
    </w:p>
    <w:p w:rsidR="00000000" w:rsidDel="00000000" w:rsidP="00000000" w:rsidRDefault="00000000" w:rsidRPr="00000000" w14:paraId="00000025">
      <w:pPr>
        <w:spacing w:after="240" w:befor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6343650" cy="3710006"/>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343650" cy="371000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Metrics You Can Review:</w:t>
      </w:r>
    </w:p>
    <w:p w:rsidR="00000000" w:rsidDel="00000000" w:rsidP="00000000" w:rsidRDefault="00000000" w:rsidRPr="00000000" w14:paraId="00000027">
      <w:pPr>
        <w:numPr>
          <w:ilvl w:val="0"/>
          <w:numId w:val="1"/>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crew hours</w:t>
      </w:r>
    </w:p>
    <w:p w:rsidR="00000000" w:rsidDel="00000000" w:rsidP="00000000" w:rsidRDefault="00000000" w:rsidRPr="00000000" w14:paraId="00000028">
      <w:pPr>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Budgeted visit %</w:t>
      </w:r>
    </w:p>
    <w:p w:rsidR="00000000" w:rsidDel="00000000" w:rsidP="00000000" w:rsidRDefault="00000000" w:rsidRPr="00000000" w14:paraId="00000029">
      <w:pPr>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Crew lead performance</w:t>
      </w:r>
    </w:p>
    <w:p w:rsidR="00000000" w:rsidDel="00000000" w:rsidP="00000000" w:rsidRDefault="00000000" w:rsidRPr="00000000" w14:paraId="0000002A">
      <w:pPr>
        <w:numPr>
          <w:ilvl w:val="0"/>
          <w:numId w:val="1"/>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 staff-related insights</w:t>
      </w:r>
    </w:p>
    <w:p w:rsidR="00000000" w:rsidDel="00000000" w:rsidP="00000000" w:rsidRDefault="00000000" w:rsidRPr="00000000" w14:paraId="0000002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this dashboard helps ensure crews are performing efficiently, and it highlights opportunities for training or schedule optimization.</w:t>
      </w:r>
    </w:p>
    <w:p w:rsidR="00000000" w:rsidDel="00000000" w:rsidP="00000000" w:rsidRDefault="00000000" w:rsidRPr="00000000" w14:paraId="0000002C">
      <w:pPr>
        <w:pStyle w:val="Heading2"/>
        <w:rPr>
          <w:rFonts w:ascii="Calibri" w:cs="Calibri" w:eastAsia="Calibri" w:hAnsi="Calibri"/>
          <w:b w:val="1"/>
          <w:bCs w:val="1"/>
          <w:sz w:val="28"/>
          <w:szCs w:val="28"/>
        </w:rPr>
      </w:pPr>
      <w:bookmarkStart w:colFirst="0" w:colLast="0" w:name="_lmf9vb9k5xdr" w:id="6"/>
      <w:bookmarkEnd w:id="6"/>
      <w:r w:rsidDel="00000000" w:rsidR="00000000" w:rsidRPr="00000000">
        <w:rPr>
          <w:rFonts w:ascii="Calibri" w:cs="Calibri" w:eastAsia="Calibri" w:hAnsi="Calibri"/>
          <w:b w:val="1"/>
          <w:bCs w:val="1"/>
          <w:sz w:val="28"/>
          <w:szCs w:val="28"/>
          <w:rtl w:val="0"/>
        </w:rPr>
        <w:t xml:space="preserve">4. Invoices Dashboard: Financial Overview</w:t>
      </w:r>
    </w:p>
    <w:p w:rsidR="00000000" w:rsidDel="00000000" w:rsidP="00000000" w:rsidRDefault="00000000" w:rsidRPr="00000000" w14:paraId="0000002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Invoices Dashboard shows all </w:t>
      </w:r>
      <w:r w:rsidDel="00000000" w:rsidR="00000000" w:rsidRPr="00000000">
        <w:rPr>
          <w:rFonts w:ascii="Calibri" w:cs="Calibri" w:eastAsia="Calibri" w:hAnsi="Calibri"/>
          <w:b w:val="1"/>
          <w:bCs w:val="1"/>
          <w:sz w:val="24"/>
          <w:szCs w:val="24"/>
          <w:rtl w:val="0"/>
        </w:rPr>
        <w:t xml:space="preserve">invoice-related information</w:t>
      </w:r>
      <w:r w:rsidDel="00000000" w:rsidR="00000000" w:rsidRPr="00000000">
        <w:rPr>
          <w:rFonts w:ascii="Calibri" w:cs="Calibri" w:eastAsia="Calibri" w:hAnsi="Calibri"/>
          <w:sz w:val="24"/>
          <w:szCs w:val="24"/>
          <w:rtl w:val="0"/>
        </w:rPr>
        <w:t xml:space="preserve">, giving a clear view of outstanding balances and overall revenue.</w:t>
      </w:r>
    </w:p>
    <w:p w:rsidR="00000000" w:rsidDel="00000000" w:rsidP="00000000" w:rsidRDefault="00000000" w:rsidRPr="00000000" w14:paraId="0000002E">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343650" cy="3386138"/>
            <wp:effectExtent b="0" l="0" r="0" t="0"/>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6343650" cy="33861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Metrics You Can Track:</w:t>
      </w:r>
    </w:p>
    <w:p w:rsidR="00000000" w:rsidDel="00000000" w:rsidP="00000000" w:rsidRDefault="00000000" w:rsidRPr="00000000" w14:paraId="00000031">
      <w:pPr>
        <w:numPr>
          <w:ilvl w:val="0"/>
          <w:numId w:val="4"/>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number of invoices and status</w:t>
      </w:r>
    </w:p>
    <w:p w:rsidR="00000000" w:rsidDel="00000000" w:rsidP="00000000" w:rsidRDefault="00000000" w:rsidRPr="00000000" w14:paraId="00000032">
      <w:pPr>
        <w:numPr>
          <w:ilvl w:val="0"/>
          <w:numId w:val="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invoice amounts</w:t>
      </w:r>
    </w:p>
    <w:p w:rsidR="00000000" w:rsidDel="00000000" w:rsidP="00000000" w:rsidRDefault="00000000" w:rsidRPr="00000000" w14:paraId="00000033">
      <w:pPr>
        <w:numPr>
          <w:ilvl w:val="0"/>
          <w:numId w:val="4"/>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Outstanding balances</w:t>
      </w:r>
    </w:p>
    <w:p w:rsidR="00000000" w:rsidDel="00000000" w:rsidP="00000000" w:rsidRDefault="00000000" w:rsidRPr="00000000" w14:paraId="0000003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helps accounting teams quickly see overdue invoices, track cash flow, and ensure financial processes stay on track.</w:t>
      </w:r>
    </w:p>
    <w:p w:rsidR="00000000" w:rsidDel="00000000" w:rsidP="00000000" w:rsidRDefault="00000000" w:rsidRPr="00000000" w14:paraId="00000035">
      <w:pPr>
        <w:pStyle w:val="Heading3"/>
        <w:rPr>
          <w:rFonts w:ascii="Calibri" w:cs="Calibri" w:eastAsia="Calibri" w:hAnsi="Calibri"/>
          <w:b w:val="1"/>
          <w:bCs w:val="1"/>
          <w:color w:val="000000"/>
          <w:sz w:val="30"/>
          <w:szCs w:val="30"/>
        </w:rPr>
      </w:pPr>
      <w:bookmarkStart w:colFirst="0" w:colLast="0" w:name="_w6uddsgdccsd" w:id="7"/>
      <w:bookmarkEnd w:id="7"/>
      <w:r w:rsidDel="00000000" w:rsidR="00000000" w:rsidRPr="00000000">
        <w:rPr>
          <w:rFonts w:ascii="Calibri" w:cs="Calibri" w:eastAsia="Calibri" w:hAnsi="Calibri"/>
          <w:b w:val="1"/>
          <w:bCs w:val="1"/>
          <w:color w:val="000000"/>
          <w:sz w:val="30"/>
          <w:szCs w:val="30"/>
          <w:rtl w:val="0"/>
        </w:rPr>
        <w:t xml:space="preserve">Best Practices for Using LMN Analytics</w:t>
      </w:r>
    </w:p>
    <w:p w:rsidR="00000000" w:rsidDel="00000000" w:rsidP="00000000" w:rsidRDefault="00000000" w:rsidRPr="00000000" w14:paraId="0000003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the most from LMN dashboards:</w:t>
      </w:r>
    </w:p>
    <w:p w:rsidR="00000000" w:rsidDel="00000000" w:rsidP="00000000" w:rsidRDefault="00000000" w:rsidRPr="00000000" w14:paraId="00000037">
      <w:pPr>
        <w:numPr>
          <w:ilvl w:val="0"/>
          <w:numId w:val="2"/>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Regularly review all four dashboards to identify trends</w:t>
      </w:r>
    </w:p>
    <w:p w:rsidR="00000000" w:rsidDel="00000000" w:rsidP="00000000" w:rsidRDefault="00000000" w:rsidRPr="00000000" w14:paraId="00000038">
      <w:pPr>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data to guide operational and financial decisions</w:t>
      </w:r>
    </w:p>
    <w:p w:rsidR="00000000" w:rsidDel="00000000" w:rsidP="00000000" w:rsidRDefault="00000000" w:rsidRPr="00000000" w14:paraId="00000039">
      <w:pPr>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Compare estimates and job data to find areas for improvement</w:t>
      </w:r>
    </w:p>
    <w:p w:rsidR="00000000" w:rsidDel="00000000" w:rsidP="00000000" w:rsidRDefault="00000000" w:rsidRPr="00000000" w14:paraId="0000003A">
      <w:pPr>
        <w:numPr>
          <w:ilvl w:val="0"/>
          <w:numId w:val="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staff dashboards to optimize scheduling and efficiency</w:t>
      </w:r>
    </w:p>
    <w:p w:rsidR="00000000" w:rsidDel="00000000" w:rsidP="00000000" w:rsidRDefault="00000000" w:rsidRPr="00000000" w14:paraId="0000003B">
      <w:pPr>
        <w:pStyle w:val="Heading4"/>
        <w:spacing w:after="240" w:before="240" w:lineRule="auto"/>
        <w:rPr>
          <w:rFonts w:ascii="Calibri" w:cs="Calibri" w:eastAsia="Calibri" w:hAnsi="Calibri"/>
          <w:b w:val="1"/>
          <w:bCs w:val="1"/>
          <w:color w:val="000000"/>
          <w:sz w:val="26"/>
          <w:szCs w:val="26"/>
        </w:rPr>
      </w:pPr>
      <w:bookmarkStart w:colFirst="0" w:colLast="0" w:name="_nugc3ur0r9ea" w:id="8"/>
      <w:bookmarkEnd w:id="8"/>
      <w:r w:rsidDel="00000000" w:rsidR="00000000" w:rsidRPr="00000000">
        <w:rPr>
          <w:rFonts w:ascii="Calibri" w:cs="Calibri" w:eastAsia="Calibri" w:hAnsi="Calibri"/>
          <w:b w:val="1"/>
          <w:bCs w:val="1"/>
          <w:color w:val="000000"/>
          <w:sz w:val="26"/>
          <w:szCs w:val="26"/>
          <w:rtl w:val="0"/>
        </w:rPr>
        <w:t xml:space="preserve">Why This Matters</w:t>
      </w:r>
    </w:p>
    <w:p w:rsidR="00000000" w:rsidDel="00000000" w:rsidP="00000000" w:rsidRDefault="00000000" w:rsidRPr="00000000" w14:paraId="0000003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dashboards are used consistently:</w:t>
      </w:r>
    </w:p>
    <w:p w:rsidR="00000000" w:rsidDel="00000000" w:rsidP="00000000" w:rsidRDefault="00000000" w:rsidRPr="00000000" w14:paraId="0000003D">
      <w:pPr>
        <w:numPr>
          <w:ilvl w:val="0"/>
          <w:numId w:val="3"/>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Sales performance is easier to track</w:t>
      </w:r>
    </w:p>
    <w:p w:rsidR="00000000" w:rsidDel="00000000" w:rsidP="00000000" w:rsidRDefault="00000000" w:rsidRPr="00000000" w14:paraId="0000003E">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Job costs and productivity are transparent</w:t>
      </w:r>
    </w:p>
    <w:p w:rsidR="00000000" w:rsidDel="00000000" w:rsidP="00000000" w:rsidRDefault="00000000" w:rsidRPr="00000000" w14:paraId="0000003F">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management becomes data-driven</w:t>
      </w:r>
    </w:p>
    <w:p w:rsidR="00000000" w:rsidDel="00000000" w:rsidP="00000000" w:rsidRDefault="00000000" w:rsidRPr="00000000" w14:paraId="00000040">
      <w:pPr>
        <w:numPr>
          <w:ilvl w:val="0"/>
          <w:numId w:val="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visibility improves, reducing overdue invoices</w:t>
      </w:r>
    </w:p>
    <w:p w:rsidR="00000000" w:rsidDel="00000000" w:rsidP="00000000" w:rsidRDefault="00000000" w:rsidRPr="00000000" w14:paraId="00000041">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LMN Analytics dashboards provide actionable insights that help keep your business running smoothly. Understanding each dashboard and using it regularly ensures the team is informed, efficient, and aligned.</w:t>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5.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