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spacing w:line="360" w:lineRule="auto"/>
        <w:rPr/>
      </w:pPr>
      <w:bookmarkStart w:colFirst="0" w:colLast="0" w:name="_67wz3up3gjj8" w:id="0"/>
      <w:bookmarkEnd w:id="0"/>
      <w:r w:rsidDel="00000000" w:rsidR="00000000" w:rsidRPr="00000000">
        <w:rPr>
          <w:rtl w:val="0"/>
        </w:rPr>
        <w:t xml:space="preserve">Creating a Change Order on Work Order Opportunities</w:t>
      </w:r>
    </w:p>
    <w:p w:rsidR="00000000" w:rsidDel="00000000" w:rsidP="00000000" w:rsidRDefault="00000000" w:rsidRPr="00000000" w14:paraId="00000002">
      <w:pPr>
        <w:spacing w:after="240" w:before="240" w:line="360" w:lineRule="auto"/>
        <w:rPr>
          <w:rFonts w:ascii="Verdana" w:cs="Verdana" w:eastAsia="Verdana" w:hAnsi="Verdana"/>
        </w:rPr>
      </w:pPr>
      <w:r w:rsidDel="00000000" w:rsidR="00000000" w:rsidRPr="00000000">
        <w:rPr>
          <w:rFonts w:ascii="Verdana" w:cs="Verdana" w:eastAsia="Verdana" w:hAnsi="Verdana"/>
          <w:rtl w:val="0"/>
        </w:rPr>
        <w:t xml:space="preserve">This job aid provides a simple, step-by-step guide to help users create a Change Order on existing Work Order Opportunities in Aspire. A Change Order allows teams to add or update services after an opportunity is already in production. This is especially useful when your customer requests extra work beyond the original estimate. The following instructions ensure you can apply these changes quickly and accurately within the Aspire system.</w:t>
      </w:r>
    </w:p>
    <w:p w:rsidR="00000000" w:rsidDel="00000000" w:rsidP="00000000" w:rsidRDefault="00000000" w:rsidRPr="00000000" w14:paraId="00000003">
      <w:pPr>
        <w:pStyle w:val="Heading2"/>
        <w:spacing w:line="360" w:lineRule="auto"/>
        <w:rPr/>
      </w:pPr>
      <w:bookmarkStart w:colFirst="0" w:colLast="0" w:name="_owagp4481ta2" w:id="1"/>
      <w:bookmarkEnd w:id="1"/>
      <w:r w:rsidDel="00000000" w:rsidR="00000000" w:rsidRPr="00000000">
        <w:rPr>
          <w:rtl w:val="0"/>
        </w:rPr>
        <w:t xml:space="preserve">Steps to Create a Change Order on Work Order Opportunities</w:t>
      </w:r>
    </w:p>
    <w:p w:rsidR="00000000" w:rsidDel="00000000" w:rsidP="00000000" w:rsidRDefault="00000000" w:rsidRPr="00000000" w14:paraId="00000004">
      <w:pPr>
        <w:spacing w:after="240" w:before="240" w:line="360" w:lineRule="auto"/>
        <w:rPr>
          <w:rFonts w:ascii="Verdana" w:cs="Verdana" w:eastAsia="Verdana" w:hAnsi="Verdana"/>
          <w:b w:val="1"/>
        </w:rPr>
      </w:pPr>
      <w:r w:rsidDel="00000000" w:rsidR="00000000" w:rsidRPr="00000000">
        <w:rPr>
          <w:rFonts w:ascii="Verdana" w:cs="Verdana" w:eastAsia="Verdana" w:hAnsi="Verdana"/>
          <w:b w:val="1"/>
          <w:rtl w:val="0"/>
        </w:rPr>
        <w:t xml:space="preserve">1. Go to Opportunities and Search for the Opportunity</w:t>
      </w:r>
    </w:p>
    <w:p w:rsidR="00000000" w:rsidDel="00000000" w:rsidP="00000000" w:rsidRDefault="00000000" w:rsidRPr="00000000" w14:paraId="00000005">
      <w:pPr>
        <w:numPr>
          <w:ilvl w:val="0"/>
          <w:numId w:val="5"/>
        </w:numPr>
        <w:spacing w:after="0" w:afterAutospacing="0" w:before="240" w:line="360" w:lineRule="auto"/>
        <w:ind w:left="720" w:hanging="360"/>
        <w:rPr>
          <w:rFonts w:ascii="Verdana" w:cs="Verdana" w:eastAsia="Verdana" w:hAnsi="Verdana"/>
          <w:u w:val="none"/>
        </w:rPr>
      </w:pPr>
      <w:r w:rsidDel="00000000" w:rsidR="00000000" w:rsidRPr="00000000">
        <w:rPr>
          <w:rFonts w:ascii="Verdana" w:cs="Verdana" w:eastAsia="Verdana" w:hAnsi="Verdana"/>
          <w:rtl w:val="0"/>
        </w:rPr>
        <w:t xml:space="preserve">Go to </w:t>
      </w:r>
      <w:r w:rsidDel="00000000" w:rsidR="00000000" w:rsidRPr="00000000">
        <w:rPr>
          <w:rFonts w:ascii="Verdana" w:cs="Verdana" w:eastAsia="Verdana" w:hAnsi="Verdana"/>
          <w:i w:val="1"/>
          <w:rtl w:val="0"/>
        </w:rPr>
        <w:t xml:space="preserve">Opportunities</w:t>
      </w:r>
      <w:r w:rsidDel="00000000" w:rsidR="00000000" w:rsidRPr="00000000">
        <w:rPr>
          <w:rFonts w:ascii="Verdana" w:cs="Verdana" w:eastAsia="Verdana" w:hAnsi="Verdana"/>
          <w:rtl w:val="0"/>
        </w:rPr>
        <w:t xml:space="preserve">.</w:t>
      </w:r>
    </w:p>
    <w:p w:rsidR="00000000" w:rsidDel="00000000" w:rsidP="00000000" w:rsidRDefault="00000000" w:rsidRPr="00000000" w14:paraId="00000006">
      <w:pPr>
        <w:numPr>
          <w:ilvl w:val="0"/>
          <w:numId w:val="5"/>
        </w:numPr>
        <w:spacing w:after="240" w:before="0" w:beforeAutospacing="0" w:line="360" w:lineRule="auto"/>
        <w:ind w:left="720" w:hanging="360"/>
        <w:rPr>
          <w:rFonts w:ascii="Verdana" w:cs="Verdana" w:eastAsia="Verdana" w:hAnsi="Verdana"/>
          <w:u w:val="none"/>
        </w:rPr>
      </w:pPr>
      <w:r w:rsidDel="00000000" w:rsidR="00000000" w:rsidRPr="00000000">
        <w:rPr>
          <w:rFonts w:ascii="Verdana" w:cs="Verdana" w:eastAsia="Verdana" w:hAnsi="Verdana"/>
          <w:rtl w:val="0"/>
        </w:rPr>
        <w:t xml:space="preserve">Search the opportunities by opportunity number.</w:t>
      </w:r>
    </w:p>
    <w:p w:rsidR="00000000" w:rsidDel="00000000" w:rsidP="00000000" w:rsidRDefault="00000000" w:rsidRPr="00000000" w14:paraId="00000007">
      <w:pPr>
        <w:spacing w:after="240" w:before="240" w:line="360" w:lineRule="auto"/>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5943600" cy="2425700"/>
            <wp:effectExtent b="12700" l="12700" r="12700" t="12700"/>
            <wp:docPr id="7"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943600" cy="2425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8">
      <w:pPr>
        <w:spacing w:after="240" w:before="240" w:line="360"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009">
      <w:pPr>
        <w:spacing w:after="240" w:before="240" w:line="360"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00A">
      <w:pPr>
        <w:spacing w:after="240" w:before="240" w:line="360" w:lineRule="auto"/>
        <w:rPr>
          <w:rFonts w:ascii="Verdana" w:cs="Verdana" w:eastAsia="Verdana" w:hAnsi="Verdana"/>
          <w:b w:val="1"/>
        </w:rPr>
      </w:pPr>
      <w:r w:rsidDel="00000000" w:rsidR="00000000" w:rsidRPr="00000000">
        <w:rPr>
          <w:rFonts w:ascii="Verdana" w:cs="Verdana" w:eastAsia="Verdana" w:hAnsi="Verdana"/>
          <w:b w:val="1"/>
          <w:rtl w:val="0"/>
        </w:rPr>
        <w:t xml:space="preserve">2. Click on Add Change Order</w:t>
      </w:r>
    </w:p>
    <w:p w:rsidR="00000000" w:rsidDel="00000000" w:rsidP="00000000" w:rsidRDefault="00000000" w:rsidRPr="00000000" w14:paraId="0000000B">
      <w:pPr>
        <w:numPr>
          <w:ilvl w:val="0"/>
          <w:numId w:val="1"/>
        </w:numPr>
        <w:spacing w:after="0" w:afterAutospacing="0" w:before="240" w:line="360" w:lineRule="auto"/>
        <w:ind w:left="720" w:hanging="360"/>
        <w:rPr>
          <w:rFonts w:ascii="Verdana" w:cs="Verdana" w:eastAsia="Verdana" w:hAnsi="Verdana"/>
          <w:u w:val="none"/>
        </w:rPr>
      </w:pPr>
      <w:r w:rsidDel="00000000" w:rsidR="00000000" w:rsidRPr="00000000">
        <w:rPr>
          <w:rFonts w:ascii="Verdana" w:cs="Verdana" w:eastAsia="Verdana" w:hAnsi="Verdana"/>
          <w:rtl w:val="0"/>
        </w:rPr>
        <w:t xml:space="preserve">Click the three-dot menu beside </w:t>
      </w:r>
      <w:r w:rsidDel="00000000" w:rsidR="00000000" w:rsidRPr="00000000">
        <w:rPr>
          <w:rFonts w:ascii="Verdana" w:cs="Verdana" w:eastAsia="Verdana" w:hAnsi="Verdana"/>
          <w:b w:val="1"/>
          <w:rtl w:val="0"/>
        </w:rPr>
        <w:t xml:space="preserve">Save</w:t>
      </w:r>
      <w:r w:rsidDel="00000000" w:rsidR="00000000" w:rsidRPr="00000000">
        <w:rPr>
          <w:rFonts w:ascii="Verdana" w:cs="Verdana" w:eastAsia="Verdana" w:hAnsi="Verdana"/>
          <w:rtl w:val="0"/>
        </w:rPr>
        <w:t xml:space="preserve">.</w:t>
      </w:r>
    </w:p>
    <w:p w:rsidR="00000000" w:rsidDel="00000000" w:rsidP="00000000" w:rsidRDefault="00000000" w:rsidRPr="00000000" w14:paraId="0000000C">
      <w:pPr>
        <w:numPr>
          <w:ilvl w:val="0"/>
          <w:numId w:val="1"/>
        </w:numPr>
        <w:spacing w:after="240" w:before="0" w:beforeAutospacing="0" w:line="360" w:lineRule="auto"/>
        <w:ind w:left="720" w:hanging="360"/>
        <w:rPr>
          <w:rFonts w:ascii="Verdana" w:cs="Verdana" w:eastAsia="Verdana" w:hAnsi="Verdana"/>
          <w:u w:val="none"/>
        </w:rPr>
      </w:pPr>
      <w:r w:rsidDel="00000000" w:rsidR="00000000" w:rsidRPr="00000000">
        <w:rPr>
          <w:rFonts w:ascii="Verdana" w:cs="Verdana" w:eastAsia="Verdana" w:hAnsi="Verdana"/>
          <w:rtl w:val="0"/>
        </w:rPr>
        <w:t xml:space="preserve">Select </w:t>
      </w:r>
      <w:r w:rsidDel="00000000" w:rsidR="00000000" w:rsidRPr="00000000">
        <w:rPr>
          <w:rFonts w:ascii="Verdana" w:cs="Verdana" w:eastAsia="Verdana" w:hAnsi="Verdana"/>
          <w:b w:val="1"/>
          <w:rtl w:val="0"/>
        </w:rPr>
        <w:t xml:space="preserve">Add Change Order</w:t>
      </w:r>
      <w:r w:rsidDel="00000000" w:rsidR="00000000" w:rsidRPr="00000000">
        <w:rPr>
          <w:rFonts w:ascii="Verdana" w:cs="Verdana" w:eastAsia="Verdana" w:hAnsi="Verdana"/>
          <w:rtl w:val="0"/>
        </w:rPr>
        <w:t xml:space="preserve"> and click </w:t>
      </w:r>
      <w:r w:rsidDel="00000000" w:rsidR="00000000" w:rsidRPr="00000000">
        <w:rPr>
          <w:rFonts w:ascii="Verdana" w:cs="Verdana" w:eastAsia="Verdana" w:hAnsi="Verdana"/>
          <w:b w:val="1"/>
          <w:rtl w:val="0"/>
        </w:rPr>
        <w:t xml:space="preserve">Save</w:t>
      </w:r>
      <w:r w:rsidDel="00000000" w:rsidR="00000000" w:rsidRPr="00000000">
        <w:rPr>
          <w:rFonts w:ascii="Verdana" w:cs="Verdana" w:eastAsia="Verdana" w:hAnsi="Verdana"/>
          <w:rtl w:val="0"/>
        </w:rPr>
        <w:t xml:space="preserve">.</w:t>
      </w:r>
    </w:p>
    <w:p w:rsidR="00000000" w:rsidDel="00000000" w:rsidP="00000000" w:rsidRDefault="00000000" w:rsidRPr="00000000" w14:paraId="0000000D">
      <w:pPr>
        <w:spacing w:after="240" w:before="240" w:line="360" w:lineRule="auto"/>
        <w:ind w:left="0" w:firstLine="0"/>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5943600" cy="2247900"/>
            <wp:effectExtent b="12700" l="12700" r="12700" t="12700"/>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943600" cy="2247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E">
      <w:pPr>
        <w:spacing w:after="240" w:before="240" w:line="360" w:lineRule="auto"/>
        <w:rPr>
          <w:rFonts w:ascii="Verdana" w:cs="Verdana" w:eastAsia="Verdana" w:hAnsi="Verdana"/>
          <w:b w:val="1"/>
        </w:rPr>
      </w:pPr>
      <w:r w:rsidDel="00000000" w:rsidR="00000000" w:rsidRPr="00000000">
        <w:rPr>
          <w:rFonts w:ascii="Verdana" w:cs="Verdana" w:eastAsia="Verdana" w:hAnsi="Verdana"/>
          <w:b w:val="1"/>
          <w:rtl w:val="0"/>
        </w:rPr>
        <w:t xml:space="preserve">3. Enable the Change Order</w:t>
      </w:r>
    </w:p>
    <w:p w:rsidR="00000000" w:rsidDel="00000000" w:rsidP="00000000" w:rsidRDefault="00000000" w:rsidRPr="00000000" w14:paraId="0000000F">
      <w:pPr>
        <w:numPr>
          <w:ilvl w:val="0"/>
          <w:numId w:val="7"/>
        </w:numPr>
        <w:spacing w:after="240" w:before="240" w:line="360" w:lineRule="auto"/>
        <w:ind w:left="720" w:hanging="360"/>
        <w:rPr>
          <w:rFonts w:ascii="Verdana" w:cs="Verdana" w:eastAsia="Verdana" w:hAnsi="Verdana"/>
          <w:u w:val="none"/>
        </w:rPr>
      </w:pPr>
      <w:r w:rsidDel="00000000" w:rsidR="00000000" w:rsidRPr="00000000">
        <w:rPr>
          <w:rFonts w:ascii="Verdana" w:cs="Verdana" w:eastAsia="Verdana" w:hAnsi="Verdana"/>
          <w:rtl w:val="0"/>
        </w:rPr>
        <w:t xml:space="preserve">Scroll down and tick the Change Order checkbox.</w:t>
      </w:r>
    </w:p>
    <w:p w:rsidR="00000000" w:rsidDel="00000000" w:rsidP="00000000" w:rsidRDefault="00000000" w:rsidRPr="00000000" w14:paraId="00000010">
      <w:pPr>
        <w:spacing w:after="240" w:before="240" w:line="360" w:lineRule="auto"/>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5943600" cy="2819400"/>
            <wp:effectExtent b="12700" l="12700" r="12700" t="1270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2819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1">
      <w:pPr>
        <w:spacing w:after="240" w:before="240" w:line="360" w:lineRule="auto"/>
        <w:rPr>
          <w:rFonts w:ascii="Verdana" w:cs="Verdana" w:eastAsia="Verdana" w:hAnsi="Verdana"/>
        </w:rPr>
      </w:pPr>
      <w:r w:rsidDel="00000000" w:rsidR="00000000" w:rsidRPr="00000000">
        <w:rPr>
          <w:rtl w:val="0"/>
        </w:rPr>
      </w:r>
    </w:p>
    <w:p w:rsidR="00000000" w:rsidDel="00000000" w:rsidP="00000000" w:rsidRDefault="00000000" w:rsidRPr="00000000" w14:paraId="00000012">
      <w:pPr>
        <w:spacing w:after="240" w:before="240" w:line="360" w:lineRule="auto"/>
        <w:rPr>
          <w:rFonts w:ascii="Verdana" w:cs="Verdana" w:eastAsia="Verdana" w:hAnsi="Verdana"/>
        </w:rPr>
      </w:pPr>
      <w:r w:rsidDel="00000000" w:rsidR="00000000" w:rsidRPr="00000000">
        <w:rPr>
          <w:rtl w:val="0"/>
        </w:rPr>
      </w:r>
    </w:p>
    <w:p w:rsidR="00000000" w:rsidDel="00000000" w:rsidP="00000000" w:rsidRDefault="00000000" w:rsidRPr="00000000" w14:paraId="00000013">
      <w:pPr>
        <w:spacing w:after="240" w:before="240" w:line="360" w:lineRule="auto"/>
        <w:rPr>
          <w:rFonts w:ascii="Verdana" w:cs="Verdana" w:eastAsia="Verdana" w:hAnsi="Verdana"/>
        </w:rPr>
      </w:pPr>
      <w:r w:rsidDel="00000000" w:rsidR="00000000" w:rsidRPr="00000000">
        <w:rPr>
          <w:rFonts w:ascii="Verdana" w:cs="Verdana" w:eastAsia="Verdana" w:hAnsi="Verdana"/>
          <w:b w:val="1"/>
          <w:rtl w:val="0"/>
        </w:rPr>
        <w:t xml:space="preserve">4. Add Optional Enhancements</w:t>
      </w:r>
      <w:r w:rsidDel="00000000" w:rsidR="00000000" w:rsidRPr="00000000">
        <w:rPr>
          <w:rtl w:val="0"/>
        </w:rPr>
      </w:r>
    </w:p>
    <w:p w:rsidR="00000000" w:rsidDel="00000000" w:rsidP="00000000" w:rsidRDefault="00000000" w:rsidRPr="00000000" w14:paraId="00000014">
      <w:pPr>
        <w:numPr>
          <w:ilvl w:val="0"/>
          <w:numId w:val="3"/>
        </w:numPr>
        <w:spacing w:after="0" w:afterAutospacing="0" w:before="240" w:line="360" w:lineRule="auto"/>
        <w:ind w:left="720" w:hanging="360"/>
        <w:rPr>
          <w:rFonts w:ascii="Verdana" w:cs="Verdana" w:eastAsia="Verdana" w:hAnsi="Verdana"/>
          <w:u w:val="none"/>
        </w:rPr>
      </w:pPr>
      <w:r w:rsidDel="00000000" w:rsidR="00000000" w:rsidRPr="00000000">
        <w:rPr>
          <w:rFonts w:ascii="Verdana" w:cs="Verdana" w:eastAsia="Verdana" w:hAnsi="Verdana"/>
          <w:rtl w:val="0"/>
        </w:rPr>
        <w:t xml:space="preserve">Go to </w:t>
      </w:r>
      <w:r w:rsidDel="00000000" w:rsidR="00000000" w:rsidRPr="00000000">
        <w:rPr>
          <w:rFonts w:ascii="Arial Unicode MS" w:cs="Arial Unicode MS" w:eastAsia="Arial Unicode MS" w:hAnsi="Arial Unicode MS"/>
          <w:i w:val="1"/>
          <w:rtl w:val="0"/>
        </w:rPr>
        <w:t xml:space="preserve">Estimate → Optional Services</w:t>
      </w:r>
      <w:r w:rsidDel="00000000" w:rsidR="00000000" w:rsidRPr="00000000">
        <w:rPr>
          <w:rFonts w:ascii="Verdana" w:cs="Verdana" w:eastAsia="Verdana" w:hAnsi="Verdana"/>
          <w:rtl w:val="0"/>
        </w:rPr>
        <w:t xml:space="preserve">.</w:t>
      </w:r>
    </w:p>
    <w:p w:rsidR="00000000" w:rsidDel="00000000" w:rsidP="00000000" w:rsidRDefault="00000000" w:rsidRPr="00000000" w14:paraId="00000015">
      <w:pPr>
        <w:numPr>
          <w:ilvl w:val="0"/>
          <w:numId w:val="3"/>
        </w:numPr>
        <w:spacing w:after="0" w:afterAutospacing="0" w:before="0" w:beforeAutospacing="0" w:line="360" w:lineRule="auto"/>
        <w:ind w:left="720" w:hanging="360"/>
        <w:rPr>
          <w:rFonts w:ascii="Verdana" w:cs="Verdana" w:eastAsia="Verdana" w:hAnsi="Verdana"/>
          <w:u w:val="none"/>
        </w:rPr>
      </w:pPr>
      <w:r w:rsidDel="00000000" w:rsidR="00000000" w:rsidRPr="00000000">
        <w:rPr>
          <w:rFonts w:ascii="Verdana" w:cs="Verdana" w:eastAsia="Verdana" w:hAnsi="Verdana"/>
          <w:rtl w:val="0"/>
        </w:rPr>
        <w:t xml:space="preserve">Add each service:</w:t>
      </w:r>
    </w:p>
    <w:p w:rsidR="00000000" w:rsidDel="00000000" w:rsidP="00000000" w:rsidRDefault="00000000" w:rsidRPr="00000000" w14:paraId="00000016">
      <w:pPr>
        <w:numPr>
          <w:ilvl w:val="1"/>
          <w:numId w:val="3"/>
        </w:numPr>
        <w:spacing w:after="0" w:afterAutospacing="0" w:before="0" w:beforeAutospacing="0" w:line="360" w:lineRule="auto"/>
        <w:ind w:left="1440" w:hanging="360"/>
        <w:rPr>
          <w:rFonts w:ascii="Verdana" w:cs="Verdana" w:eastAsia="Verdana" w:hAnsi="Verdana"/>
          <w:b w:val="1"/>
          <w:u w:val="none"/>
        </w:rPr>
      </w:pPr>
      <w:r w:rsidDel="00000000" w:rsidR="00000000" w:rsidRPr="00000000">
        <w:rPr>
          <w:rFonts w:ascii="Verdana" w:cs="Verdana" w:eastAsia="Verdana" w:hAnsi="Verdana"/>
          <w:b w:val="1"/>
          <w:rtl w:val="0"/>
        </w:rPr>
        <w:t xml:space="preserve">Enhancement: Enhancement</w:t>
      </w:r>
    </w:p>
    <w:p w:rsidR="00000000" w:rsidDel="00000000" w:rsidP="00000000" w:rsidRDefault="00000000" w:rsidRPr="00000000" w14:paraId="00000017">
      <w:pPr>
        <w:numPr>
          <w:ilvl w:val="1"/>
          <w:numId w:val="3"/>
        </w:numPr>
        <w:spacing w:after="0" w:afterAutospacing="0" w:before="0" w:beforeAutospacing="0" w:line="360" w:lineRule="auto"/>
        <w:ind w:left="1440" w:hanging="360"/>
        <w:rPr>
          <w:rFonts w:ascii="Verdana" w:cs="Verdana" w:eastAsia="Verdana" w:hAnsi="Verdana"/>
          <w:b w:val="1"/>
          <w:u w:val="none"/>
        </w:rPr>
      </w:pPr>
      <w:r w:rsidDel="00000000" w:rsidR="00000000" w:rsidRPr="00000000">
        <w:rPr>
          <w:rFonts w:ascii="Verdana" w:cs="Verdana" w:eastAsia="Verdana" w:hAnsi="Verdana"/>
          <w:b w:val="1"/>
          <w:rtl w:val="0"/>
        </w:rPr>
        <w:t xml:space="preserve">Mulch Installation</w:t>
      </w:r>
    </w:p>
    <w:p w:rsidR="00000000" w:rsidDel="00000000" w:rsidP="00000000" w:rsidRDefault="00000000" w:rsidRPr="00000000" w14:paraId="00000018">
      <w:pPr>
        <w:numPr>
          <w:ilvl w:val="1"/>
          <w:numId w:val="3"/>
        </w:numPr>
        <w:spacing w:after="0" w:afterAutospacing="0" w:before="0" w:beforeAutospacing="0" w:line="360" w:lineRule="auto"/>
        <w:ind w:left="1440" w:hanging="360"/>
        <w:rPr>
          <w:rFonts w:ascii="Verdana" w:cs="Verdana" w:eastAsia="Verdana" w:hAnsi="Verdana"/>
          <w:b w:val="1"/>
          <w:u w:val="none"/>
        </w:rPr>
      </w:pPr>
      <w:r w:rsidDel="00000000" w:rsidR="00000000" w:rsidRPr="00000000">
        <w:rPr>
          <w:rFonts w:ascii="Verdana" w:cs="Verdana" w:eastAsia="Verdana" w:hAnsi="Verdana"/>
          <w:b w:val="1"/>
          <w:rtl w:val="0"/>
        </w:rPr>
        <w:t xml:space="preserve">Irrigation Repairs</w:t>
      </w:r>
    </w:p>
    <w:p w:rsidR="00000000" w:rsidDel="00000000" w:rsidP="00000000" w:rsidRDefault="00000000" w:rsidRPr="00000000" w14:paraId="00000019">
      <w:pPr>
        <w:numPr>
          <w:ilvl w:val="0"/>
          <w:numId w:val="3"/>
        </w:numPr>
        <w:spacing w:after="240" w:before="0" w:beforeAutospacing="0" w:line="360" w:lineRule="auto"/>
        <w:ind w:left="720" w:hanging="360"/>
        <w:rPr>
          <w:rFonts w:ascii="Verdana" w:cs="Verdana" w:eastAsia="Verdana" w:hAnsi="Verdana"/>
          <w:u w:val="none"/>
        </w:rPr>
      </w:pPr>
      <w:r w:rsidDel="00000000" w:rsidR="00000000" w:rsidRPr="00000000">
        <w:rPr>
          <w:rFonts w:ascii="Verdana" w:cs="Verdana" w:eastAsia="Verdana" w:hAnsi="Verdana"/>
          <w:rtl w:val="0"/>
        </w:rPr>
        <w:t xml:space="preserve">For each, search “labor” and select </w:t>
      </w:r>
      <w:r w:rsidDel="00000000" w:rsidR="00000000" w:rsidRPr="00000000">
        <w:rPr>
          <w:rFonts w:ascii="Verdana" w:cs="Verdana" w:eastAsia="Verdana" w:hAnsi="Verdana"/>
          <w:b w:val="1"/>
          <w:rtl w:val="0"/>
        </w:rPr>
        <w:t xml:space="preserve">Enhancement Labor (Hide) (E)</w:t>
      </w:r>
      <w:r w:rsidDel="00000000" w:rsidR="00000000" w:rsidRPr="00000000">
        <w:rPr>
          <w:rFonts w:ascii="Verdana" w:cs="Verdana" w:eastAsia="Verdana" w:hAnsi="Verdana"/>
          <w:rtl w:val="0"/>
        </w:rPr>
        <w:t xml:space="preserve">.</w:t>
      </w:r>
    </w:p>
    <w:p w:rsidR="00000000" w:rsidDel="00000000" w:rsidP="00000000" w:rsidRDefault="00000000" w:rsidRPr="00000000" w14:paraId="0000001A">
      <w:pPr>
        <w:spacing w:after="240" w:before="240" w:line="360" w:lineRule="auto"/>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5943600" cy="2717800"/>
            <wp:effectExtent b="12700" l="12700" r="12700" t="1270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2717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B">
      <w:pPr>
        <w:spacing w:after="240" w:before="240" w:line="360"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01C">
      <w:pPr>
        <w:spacing w:after="240" w:before="240" w:line="360"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01D">
      <w:pPr>
        <w:spacing w:after="240" w:before="240" w:line="360"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01E">
      <w:pPr>
        <w:spacing w:after="240" w:before="240" w:line="360"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01F">
      <w:pPr>
        <w:spacing w:after="240" w:before="240" w:line="360"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020">
      <w:pPr>
        <w:spacing w:after="240" w:before="240" w:line="360"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021">
      <w:pPr>
        <w:spacing w:after="240" w:before="240" w:line="360"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022">
      <w:pPr>
        <w:spacing w:after="240" w:before="240" w:line="360"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023">
      <w:pPr>
        <w:spacing w:after="240" w:before="240" w:line="360" w:lineRule="auto"/>
        <w:rPr>
          <w:rFonts w:ascii="Verdana" w:cs="Verdana" w:eastAsia="Verdana" w:hAnsi="Verdana"/>
          <w:b w:val="1"/>
        </w:rPr>
      </w:pPr>
      <w:r w:rsidDel="00000000" w:rsidR="00000000" w:rsidRPr="00000000">
        <w:rPr>
          <w:rFonts w:ascii="Verdana" w:cs="Verdana" w:eastAsia="Verdana" w:hAnsi="Verdana"/>
          <w:b w:val="1"/>
          <w:rtl w:val="0"/>
        </w:rPr>
        <w:t xml:space="preserve">5. Update Quantity for Each Optional Service</w:t>
      </w:r>
    </w:p>
    <w:p w:rsidR="00000000" w:rsidDel="00000000" w:rsidP="00000000" w:rsidRDefault="00000000" w:rsidRPr="00000000" w14:paraId="00000024">
      <w:pPr>
        <w:numPr>
          <w:ilvl w:val="0"/>
          <w:numId w:val="4"/>
        </w:numPr>
        <w:spacing w:after="240" w:before="240" w:line="360" w:lineRule="auto"/>
        <w:ind w:left="720" w:hanging="360"/>
        <w:rPr>
          <w:rFonts w:ascii="Verdana" w:cs="Verdana" w:eastAsia="Verdana" w:hAnsi="Verdana"/>
          <w:u w:val="none"/>
        </w:rPr>
      </w:pPr>
      <w:r w:rsidDel="00000000" w:rsidR="00000000" w:rsidRPr="00000000">
        <w:rPr>
          <w:rFonts w:ascii="Verdana" w:cs="Verdana" w:eastAsia="Verdana" w:hAnsi="Verdana"/>
          <w:rtl w:val="0"/>
        </w:rPr>
        <w:t xml:space="preserve">Adjust the quantities for each of the optional services you added, as required.</w:t>
      </w:r>
    </w:p>
    <w:p w:rsidR="00000000" w:rsidDel="00000000" w:rsidP="00000000" w:rsidRDefault="00000000" w:rsidRPr="00000000" w14:paraId="00000025">
      <w:pPr>
        <w:spacing w:after="240" w:before="240" w:line="360" w:lineRule="auto"/>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5943600" cy="2743200"/>
            <wp:effectExtent b="12700" l="12700" r="12700" t="12700"/>
            <wp:docPr id="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943600" cy="2743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6">
      <w:pPr>
        <w:spacing w:after="240" w:before="240" w:line="360" w:lineRule="auto"/>
        <w:rPr>
          <w:rFonts w:ascii="Verdana" w:cs="Verdana" w:eastAsia="Verdana" w:hAnsi="Verdana"/>
          <w:b w:val="1"/>
        </w:rPr>
      </w:pPr>
      <w:r w:rsidDel="00000000" w:rsidR="00000000" w:rsidRPr="00000000">
        <w:rPr>
          <w:rFonts w:ascii="Verdana" w:cs="Verdana" w:eastAsia="Verdana" w:hAnsi="Verdana"/>
          <w:b w:val="1"/>
          <w:rtl w:val="0"/>
        </w:rPr>
        <w:t xml:space="preserve">6. Click on Estimate Complete</w:t>
      </w:r>
    </w:p>
    <w:p w:rsidR="00000000" w:rsidDel="00000000" w:rsidP="00000000" w:rsidRDefault="00000000" w:rsidRPr="00000000" w14:paraId="00000027">
      <w:pPr>
        <w:numPr>
          <w:ilvl w:val="0"/>
          <w:numId w:val="2"/>
        </w:numPr>
        <w:spacing w:after="0" w:afterAutospacing="0" w:before="240" w:line="360" w:lineRule="auto"/>
        <w:ind w:left="720" w:hanging="360"/>
        <w:rPr>
          <w:rFonts w:ascii="Verdana" w:cs="Verdana" w:eastAsia="Verdana" w:hAnsi="Verdana"/>
          <w:u w:val="none"/>
        </w:rPr>
      </w:pPr>
      <w:r w:rsidDel="00000000" w:rsidR="00000000" w:rsidRPr="00000000">
        <w:rPr>
          <w:rFonts w:ascii="Verdana" w:cs="Verdana" w:eastAsia="Verdana" w:hAnsi="Verdana"/>
          <w:rtl w:val="0"/>
        </w:rPr>
        <w:t xml:space="preserve">On the upper-right side, click the three dots.</w:t>
      </w:r>
    </w:p>
    <w:p w:rsidR="00000000" w:rsidDel="00000000" w:rsidP="00000000" w:rsidRDefault="00000000" w:rsidRPr="00000000" w14:paraId="00000028">
      <w:pPr>
        <w:numPr>
          <w:ilvl w:val="0"/>
          <w:numId w:val="2"/>
        </w:numPr>
        <w:spacing w:after="240" w:before="0" w:beforeAutospacing="0" w:line="360" w:lineRule="auto"/>
        <w:ind w:left="720" w:hanging="360"/>
        <w:rPr>
          <w:rFonts w:ascii="Verdana" w:cs="Verdana" w:eastAsia="Verdana" w:hAnsi="Verdana"/>
          <w:u w:val="none"/>
        </w:rPr>
      </w:pPr>
      <w:r w:rsidDel="00000000" w:rsidR="00000000" w:rsidRPr="00000000">
        <w:rPr>
          <w:rFonts w:ascii="Verdana" w:cs="Verdana" w:eastAsia="Verdana" w:hAnsi="Verdana"/>
          <w:rtl w:val="0"/>
        </w:rPr>
        <w:t xml:space="preserve">Select </w:t>
      </w:r>
      <w:r w:rsidDel="00000000" w:rsidR="00000000" w:rsidRPr="00000000">
        <w:rPr>
          <w:rFonts w:ascii="Verdana" w:cs="Verdana" w:eastAsia="Verdana" w:hAnsi="Verdana"/>
          <w:b w:val="1"/>
          <w:rtl w:val="0"/>
        </w:rPr>
        <w:t xml:space="preserve">Estimate Complete</w:t>
      </w:r>
      <w:r w:rsidDel="00000000" w:rsidR="00000000" w:rsidRPr="00000000">
        <w:rPr>
          <w:rFonts w:ascii="Verdana" w:cs="Verdana" w:eastAsia="Verdana" w:hAnsi="Verdana"/>
          <w:rtl w:val="0"/>
        </w:rPr>
        <w:t xml:space="preserve"> from the dropdown menu.</w:t>
      </w:r>
    </w:p>
    <w:p w:rsidR="00000000" w:rsidDel="00000000" w:rsidP="00000000" w:rsidRDefault="00000000" w:rsidRPr="00000000" w14:paraId="00000029">
      <w:pPr>
        <w:spacing w:after="240" w:before="240" w:line="360" w:lineRule="auto"/>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5943600" cy="2578100"/>
            <wp:effectExtent b="12700" l="12700" r="12700" t="12700"/>
            <wp:docPr id="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2578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A">
      <w:pPr>
        <w:spacing w:after="240" w:before="240" w:line="360" w:lineRule="auto"/>
        <w:rPr>
          <w:rFonts w:ascii="Verdana" w:cs="Verdana" w:eastAsia="Verdana" w:hAnsi="Verdana"/>
          <w:b w:val="1"/>
        </w:rPr>
      </w:pPr>
      <w:r w:rsidDel="00000000" w:rsidR="00000000" w:rsidRPr="00000000">
        <w:rPr>
          <w:rFonts w:ascii="Verdana" w:cs="Verdana" w:eastAsia="Verdana" w:hAnsi="Verdana"/>
          <w:b w:val="1"/>
          <w:rtl w:val="0"/>
        </w:rPr>
        <w:t xml:space="preserve">7. Click on Won</w:t>
      </w:r>
    </w:p>
    <w:p w:rsidR="00000000" w:rsidDel="00000000" w:rsidP="00000000" w:rsidRDefault="00000000" w:rsidRPr="00000000" w14:paraId="0000002B">
      <w:pPr>
        <w:numPr>
          <w:ilvl w:val="0"/>
          <w:numId w:val="6"/>
        </w:numPr>
        <w:spacing w:after="0" w:afterAutospacing="0" w:before="240" w:line="360" w:lineRule="auto"/>
        <w:ind w:left="720" w:hanging="360"/>
        <w:rPr>
          <w:rFonts w:ascii="Verdana" w:cs="Verdana" w:eastAsia="Verdana" w:hAnsi="Verdana"/>
          <w:u w:val="none"/>
        </w:rPr>
      </w:pPr>
      <w:r w:rsidDel="00000000" w:rsidR="00000000" w:rsidRPr="00000000">
        <w:rPr>
          <w:rFonts w:ascii="Verdana" w:cs="Verdana" w:eastAsia="Verdana" w:hAnsi="Verdana"/>
          <w:rtl w:val="0"/>
        </w:rPr>
        <w:t xml:space="preserve">Again, click the three dots.</w:t>
      </w:r>
    </w:p>
    <w:p w:rsidR="00000000" w:rsidDel="00000000" w:rsidP="00000000" w:rsidRDefault="00000000" w:rsidRPr="00000000" w14:paraId="0000002C">
      <w:pPr>
        <w:numPr>
          <w:ilvl w:val="0"/>
          <w:numId w:val="6"/>
        </w:numPr>
        <w:spacing w:after="240" w:before="0" w:beforeAutospacing="0" w:line="360" w:lineRule="auto"/>
        <w:ind w:left="720" w:hanging="360"/>
        <w:rPr>
          <w:rFonts w:ascii="Verdana" w:cs="Verdana" w:eastAsia="Verdana" w:hAnsi="Verdana"/>
          <w:u w:val="none"/>
        </w:rPr>
      </w:pPr>
      <w:r w:rsidDel="00000000" w:rsidR="00000000" w:rsidRPr="00000000">
        <w:rPr>
          <w:rFonts w:ascii="Verdana" w:cs="Verdana" w:eastAsia="Verdana" w:hAnsi="Verdana"/>
          <w:rtl w:val="0"/>
        </w:rPr>
        <w:t xml:space="preserve">Select </w:t>
      </w:r>
      <w:r w:rsidDel="00000000" w:rsidR="00000000" w:rsidRPr="00000000">
        <w:rPr>
          <w:rFonts w:ascii="Verdana" w:cs="Verdana" w:eastAsia="Verdana" w:hAnsi="Verdana"/>
          <w:b w:val="1"/>
          <w:rtl w:val="0"/>
        </w:rPr>
        <w:t xml:space="preserve">Won</w:t>
      </w:r>
      <w:r w:rsidDel="00000000" w:rsidR="00000000" w:rsidRPr="00000000">
        <w:rPr>
          <w:rFonts w:ascii="Verdana" w:cs="Verdana" w:eastAsia="Verdana" w:hAnsi="Verdana"/>
          <w:rtl w:val="0"/>
        </w:rPr>
        <w:t xml:space="preserve">, and then click </w:t>
      </w:r>
      <w:r w:rsidDel="00000000" w:rsidR="00000000" w:rsidRPr="00000000">
        <w:rPr>
          <w:rFonts w:ascii="Verdana" w:cs="Verdana" w:eastAsia="Verdana" w:hAnsi="Verdana"/>
          <w:b w:val="1"/>
          <w:rtl w:val="0"/>
        </w:rPr>
        <w:t xml:space="preserve">Confirm</w:t>
      </w:r>
      <w:r w:rsidDel="00000000" w:rsidR="00000000" w:rsidRPr="00000000">
        <w:rPr>
          <w:rFonts w:ascii="Verdana" w:cs="Verdana" w:eastAsia="Verdana" w:hAnsi="Verdana"/>
          <w:rtl w:val="0"/>
        </w:rPr>
        <w:t xml:space="preserve"> to finalize the change order.</w:t>
      </w:r>
    </w:p>
    <w:p w:rsidR="00000000" w:rsidDel="00000000" w:rsidP="00000000" w:rsidRDefault="00000000" w:rsidRPr="00000000" w14:paraId="0000002D">
      <w:pPr>
        <w:spacing w:after="240" w:before="240" w:line="360" w:lineRule="auto"/>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5943600" cy="2705100"/>
            <wp:effectExtent b="12700" l="12700" r="12700" t="1270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43600" cy="2705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E">
      <w:pPr>
        <w:spacing w:after="240" w:before="240" w:line="360" w:lineRule="auto"/>
        <w:rPr>
          <w:rFonts w:ascii="Verdana" w:cs="Verdana" w:eastAsia="Verdana" w:hAnsi="Verdana"/>
        </w:rPr>
      </w:pPr>
      <w:r w:rsidDel="00000000" w:rsidR="00000000" w:rsidRPr="00000000">
        <w:rPr>
          <w:rFonts w:ascii="Verdana" w:cs="Verdana" w:eastAsia="Verdana" w:hAnsi="Verdana"/>
          <w:rtl w:val="0"/>
        </w:rPr>
        <w:t xml:space="preserve">By following these simple steps, you can create and process Change Orders in Aspire with ease. This ensures that updates or additions to work orders are reflected accurately in both your estimates and billing. Properly managing change orders helps keep your records clean, your customer’s expectations clear, and your accounts receivable accurate.</w:t>
      </w:r>
    </w:p>
    <w:p w:rsidR="00000000" w:rsidDel="00000000" w:rsidP="00000000" w:rsidRDefault="00000000" w:rsidRPr="00000000" w14:paraId="0000002F">
      <w:pPr>
        <w:spacing w:line="360" w:lineRule="auto"/>
        <w:rPr>
          <w:rFonts w:ascii="Verdana" w:cs="Verdana" w:eastAsia="Verdana" w:hAnsi="Verdana"/>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before="280" w:lineRule="auto"/>
    </w:pPr>
    <w:rPr>
      <w:rFonts w:ascii="Verdana" w:cs="Verdana" w:eastAsia="Verdana" w:hAnsi="Verdana"/>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6.png"/><Relationship Id="rId12"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